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4AA1" w14:textId="77777777" w:rsidR="00A6631B" w:rsidRDefault="00A6631B" w:rsidP="005C28C5">
      <w:pPr>
        <w:tabs>
          <w:tab w:val="left" w:pos="6491"/>
        </w:tabs>
        <w:rPr>
          <w:rFonts w:ascii="Helvetica" w:hAnsi="Helvetica" w:cs="Helvetica"/>
          <w:b/>
          <w:bCs/>
          <w:color w:val="333333"/>
          <w:sz w:val="32"/>
          <w:szCs w:val="32"/>
        </w:rPr>
      </w:pPr>
      <w:bookmarkStart w:id="0" w:name="OLE_LINK11"/>
      <w:r>
        <w:rPr>
          <w:noProof/>
        </w:rPr>
        <w:drawing>
          <wp:inline distT="0" distB="0" distL="0" distR="0" wp14:anchorId="72099251" wp14:editId="34177EBD">
            <wp:extent cx="1066800" cy="1303865"/>
            <wp:effectExtent l="0" t="0" r="0" b="0"/>
            <wp:docPr id="16"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 "/>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55" cy="1337298"/>
                    </a:xfrm>
                    <a:prstGeom prst="rect">
                      <a:avLst/>
                    </a:prstGeom>
                    <a:noFill/>
                    <a:ln>
                      <a:noFill/>
                    </a:ln>
                  </pic:spPr>
                </pic:pic>
              </a:graphicData>
            </a:graphic>
          </wp:inline>
        </w:drawing>
      </w:r>
    </w:p>
    <w:p w14:paraId="45727B6C" w14:textId="0A13AA04" w:rsidR="00FC15A8" w:rsidRPr="005C28C5" w:rsidRDefault="005C28C5" w:rsidP="005C28C5">
      <w:pPr>
        <w:tabs>
          <w:tab w:val="left" w:pos="6491"/>
        </w:tabs>
        <w:rPr>
          <w:rFonts w:ascii="Helvetica" w:hAnsi="Helvetica" w:cs="Helvetica"/>
          <w:b/>
          <w:bCs/>
          <w:color w:val="333333"/>
          <w:sz w:val="32"/>
          <w:szCs w:val="32"/>
        </w:rPr>
      </w:pPr>
      <w:r w:rsidRPr="005C28C5">
        <w:rPr>
          <w:rFonts w:ascii="Helvetica" w:hAnsi="Helvetica" w:cs="Helvetica"/>
          <w:b/>
          <w:bCs/>
          <w:color w:val="333333"/>
          <w:sz w:val="32"/>
          <w:szCs w:val="32"/>
        </w:rPr>
        <w:t xml:space="preserve">Knowledge Booster Training Bytes – </w:t>
      </w:r>
      <w:bookmarkEnd w:id="0"/>
      <w:r w:rsidRPr="005C28C5">
        <w:rPr>
          <w:rFonts w:ascii="Helvetica" w:hAnsi="Helvetica" w:cs="Helvetica"/>
          <w:b/>
          <w:bCs/>
          <w:color w:val="333333"/>
          <w:sz w:val="32"/>
          <w:szCs w:val="32"/>
        </w:rPr>
        <w:t xml:space="preserve">Virtuoso Layout </w:t>
      </w:r>
      <w:r w:rsidR="00A222D8">
        <w:rPr>
          <w:rFonts w:ascii="Helvetica" w:hAnsi="Helvetica" w:cs="Helvetica"/>
          <w:b/>
          <w:bCs/>
          <w:color w:val="333333"/>
          <w:sz w:val="32"/>
          <w:szCs w:val="32"/>
        </w:rPr>
        <w:t xml:space="preserve">Suite </w:t>
      </w:r>
      <w:r w:rsidRPr="005C28C5">
        <w:rPr>
          <w:rFonts w:ascii="Helvetica" w:hAnsi="Helvetica" w:cs="Helvetica"/>
          <w:b/>
          <w:bCs/>
          <w:color w:val="333333"/>
          <w:sz w:val="32"/>
          <w:szCs w:val="32"/>
        </w:rPr>
        <w:t>Photonics Designers</w:t>
      </w:r>
    </w:p>
    <w:p w14:paraId="7A56B116" w14:textId="6CCAE270" w:rsidR="00E06B78" w:rsidRPr="00E06B78" w:rsidRDefault="00E06B78" w:rsidP="00E14ACA">
      <w:pPr>
        <w:spacing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Silicon Photonics has the potential to revolutionize many industries. Photonics, the science and technology of generating, controlling, and detecting light, has moved into mainstream electronic designs. This is particularly true for communications hardware, where bandwidth demands are so great that only photonic ICs (PICs) offer a viable solution. Other key application areas include data centers, antenna and RF systems, bio-photonics, and environmental sensing systems.</w:t>
      </w:r>
    </w:p>
    <w:p w14:paraId="6AD4887C" w14:textId="0DB272A5"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 xml:space="preserve">This Blog covers the Virtuoso Layout </w:t>
      </w:r>
      <w:r w:rsidR="00A222D8">
        <w:rPr>
          <w:rFonts w:ascii="Arial" w:eastAsia="Times New Roman" w:hAnsi="Arial" w:cs="Arial"/>
          <w:color w:val="000000"/>
          <w:sz w:val="18"/>
          <w:szCs w:val="18"/>
        </w:rPr>
        <w:t xml:space="preserve">Suite </w:t>
      </w:r>
      <w:r w:rsidRPr="00E06B78">
        <w:rPr>
          <w:rFonts w:ascii="Arial" w:eastAsia="Times New Roman" w:hAnsi="Arial" w:cs="Arial"/>
          <w:color w:val="000000"/>
          <w:sz w:val="18"/>
          <w:szCs w:val="18"/>
        </w:rPr>
        <w:t>EXL flow, focusing on features and aspects important to the photonics designers. In this you will learn how to use the Virtuoso Layout environment, emphasizing its usage for photonics. Also shown briefly is the integration with the INTERCONNECT optical simulator of Lumerical to highlight the ability of the solution to cover layout accurate simulation.Photonics is not a specific application but rather a mode for the framework. The user specifies at the start of the session that the framework will start in photonics mode.</w:t>
      </w:r>
    </w:p>
    <w:p w14:paraId="7684E1AC" w14:textId="580C0678" w:rsidR="00E06B78" w:rsidRPr="00E06B78" w:rsidRDefault="00E06B78" w:rsidP="005F1EC1">
      <w:pPr>
        <w:spacing w:before="100" w:beforeAutospacing="1" w:after="100" w:afterAutospacing="1" w:line="240" w:lineRule="auto"/>
        <w:ind w:firstLine="720"/>
        <w:rPr>
          <w:rFonts w:ascii="Arial" w:eastAsia="Times New Roman" w:hAnsi="Arial" w:cs="Arial"/>
          <w:color w:val="000000"/>
          <w:sz w:val="18"/>
          <w:szCs w:val="18"/>
        </w:rPr>
      </w:pPr>
      <w:r w:rsidRPr="00E06B78">
        <w:rPr>
          <w:rFonts w:ascii="Arial" w:eastAsia="Times New Roman" w:hAnsi="Arial" w:cs="Arial"/>
          <w:color w:val="000000"/>
          <w:sz w:val="18"/>
          <w:szCs w:val="18"/>
        </w:rPr>
        <w:t> </w:t>
      </w:r>
      <w:r w:rsidRPr="00E06B78">
        <w:rPr>
          <w:rFonts w:ascii="Arial" w:eastAsia="Times New Roman" w:hAnsi="Arial" w:cs="Arial"/>
          <w:noProof/>
          <w:color w:val="000000"/>
          <w:sz w:val="18"/>
          <w:szCs w:val="18"/>
        </w:rPr>
        <w:drawing>
          <wp:inline distT="0" distB="0" distL="0" distR="0" wp14:anchorId="519BFF84" wp14:editId="5609D95F">
            <wp:extent cx="4618892" cy="2029156"/>
            <wp:effectExtent l="0" t="0" r="0" b="9525"/>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4787" cy="2066891"/>
                    </a:xfrm>
                    <a:prstGeom prst="rect">
                      <a:avLst/>
                    </a:prstGeom>
                    <a:noFill/>
                    <a:ln>
                      <a:noFill/>
                    </a:ln>
                  </pic:spPr>
                </pic:pic>
              </a:graphicData>
            </a:graphic>
          </wp:inline>
        </w:drawing>
      </w:r>
    </w:p>
    <w:p w14:paraId="62D28196"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Here we are going to cover some of the basic features which will help for photonics designers.</w:t>
      </w:r>
    </w:p>
    <w:p w14:paraId="40C24C4E"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b/>
          <w:bCs/>
          <w:color w:val="000000"/>
          <w:sz w:val="18"/>
          <w:szCs w:val="18"/>
        </w:rPr>
        <w:t>Observing Layout Elements</w:t>
      </w:r>
    </w:p>
    <w:p w14:paraId="78F62CFE"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Photonic elements are typically the result of complex mathematical calculations to generate the shapes; as such, they are usually ‘wrapped’ into a generator and controlled by a few parameters. As a matter of fact, all elements, including interconnect elements (waveguide) in the Virtuoso methodology for photonics, are expected to be instances (fixed or PCells) – this is different from the electronics methodology, where the interconnect (wires) are usually top-level shapes. This means the primary method to control any photonics elements is through its parameters, which are associated with the instances and visible interactively through the instance property form.</w:t>
      </w:r>
    </w:p>
    <w:p w14:paraId="1F896F4C" w14:textId="77777777" w:rsidR="00CA7F60" w:rsidRDefault="00CA7F60" w:rsidP="00E06B78">
      <w:pPr>
        <w:spacing w:before="100" w:beforeAutospacing="1" w:after="100" w:afterAutospacing="1" w:line="240" w:lineRule="auto"/>
        <w:rPr>
          <w:rFonts w:ascii="Arial" w:eastAsia="Times New Roman" w:hAnsi="Arial" w:cs="Arial"/>
          <w:b/>
          <w:bCs/>
          <w:color w:val="000000"/>
          <w:sz w:val="18"/>
          <w:szCs w:val="18"/>
        </w:rPr>
      </w:pPr>
    </w:p>
    <w:p w14:paraId="10DC2241" w14:textId="77777777" w:rsidR="00CA7F60" w:rsidRDefault="00CA7F60" w:rsidP="00E06B78">
      <w:pPr>
        <w:spacing w:before="100" w:beforeAutospacing="1" w:after="100" w:afterAutospacing="1" w:line="240" w:lineRule="auto"/>
        <w:rPr>
          <w:rFonts w:ascii="Arial" w:eastAsia="Times New Roman" w:hAnsi="Arial" w:cs="Arial"/>
          <w:b/>
          <w:bCs/>
          <w:color w:val="000000"/>
          <w:sz w:val="18"/>
          <w:szCs w:val="18"/>
        </w:rPr>
      </w:pPr>
    </w:p>
    <w:p w14:paraId="50F66DA6" w14:textId="767F6895" w:rsidR="005F1EC1" w:rsidRDefault="00E06B78" w:rsidP="00E06B78">
      <w:pPr>
        <w:spacing w:before="100" w:beforeAutospacing="1" w:after="100" w:afterAutospacing="1" w:line="240" w:lineRule="auto"/>
        <w:rPr>
          <w:rFonts w:ascii="Arial" w:eastAsia="Times New Roman" w:hAnsi="Arial" w:cs="Arial"/>
          <w:b/>
          <w:bCs/>
          <w:color w:val="000000"/>
          <w:sz w:val="18"/>
          <w:szCs w:val="18"/>
        </w:rPr>
      </w:pPr>
      <w:r w:rsidRPr="00E06B78">
        <w:rPr>
          <w:rFonts w:ascii="Arial" w:eastAsia="Times New Roman" w:hAnsi="Arial" w:cs="Arial"/>
          <w:b/>
          <w:bCs/>
          <w:color w:val="000000"/>
          <w:sz w:val="18"/>
          <w:szCs w:val="18"/>
        </w:rPr>
        <w:lastRenderedPageBreak/>
        <w:t>Observing, creating, and understanding photonic ports</w:t>
      </w:r>
    </w:p>
    <w:p w14:paraId="448A6F08" w14:textId="77777777" w:rsidR="00A93AB0" w:rsidRDefault="00A93AB0" w:rsidP="00A93AB0">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b/>
          <w:bCs/>
          <w:color w:val="000000"/>
          <w:sz w:val="18"/>
          <w:szCs w:val="18"/>
        </w:rPr>
        <w:t>Related video is linked here</w:t>
      </w:r>
      <w:r w:rsidRPr="00E06B78">
        <w:rPr>
          <w:rFonts w:ascii="Arial" w:eastAsia="Times New Roman" w:hAnsi="Arial" w:cs="Arial"/>
          <w:color w:val="000000"/>
          <w:sz w:val="18"/>
          <w:szCs w:val="18"/>
        </w:rPr>
        <w:t>:</w:t>
      </w:r>
    </w:p>
    <w:p w14:paraId="0CE4E74F" w14:textId="18023CD7" w:rsidR="00A93AB0" w:rsidRDefault="00A93AB0" w:rsidP="00E06B78">
      <w:pPr>
        <w:spacing w:before="100" w:beforeAutospacing="1" w:after="100" w:afterAutospacing="1" w:line="240" w:lineRule="auto"/>
        <w:rPr>
          <w:rFonts w:ascii="Arial" w:eastAsia="Times New Roman" w:hAnsi="Arial" w:cs="Arial"/>
          <w:color w:val="000000"/>
          <w:sz w:val="18"/>
          <w:szCs w:val="18"/>
        </w:rPr>
      </w:pPr>
      <w:r>
        <w:rPr>
          <w:noProof/>
        </w:rPr>
        <w:drawing>
          <wp:inline distT="0" distB="0" distL="0" distR="0" wp14:anchorId="442962BD" wp14:editId="7C967726">
            <wp:extent cx="3103245" cy="1746250"/>
            <wp:effectExtent l="0" t="0" r="1905" b="6350"/>
            <wp:docPr id="5" name="Picture 5"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45" cy="1746250"/>
                    </a:xfrm>
                    <a:prstGeom prst="rect">
                      <a:avLst/>
                    </a:prstGeom>
                    <a:noFill/>
                    <a:ln>
                      <a:noFill/>
                    </a:ln>
                  </pic:spPr>
                </pic:pic>
              </a:graphicData>
            </a:graphic>
          </wp:inline>
        </w:drawing>
      </w:r>
    </w:p>
    <w:p w14:paraId="18E26355" w14:textId="4E48912E" w:rsidR="00E06B78" w:rsidRDefault="00E06B78" w:rsidP="00E06B78">
      <w:pPr>
        <w:spacing w:before="100" w:beforeAutospacing="1" w:after="100" w:afterAutospacing="1" w:line="240" w:lineRule="auto"/>
        <w:rPr>
          <w:rFonts w:ascii="Arial" w:eastAsia="Times New Roman" w:hAnsi="Arial" w:cs="Arial"/>
          <w:b/>
          <w:bCs/>
          <w:color w:val="000000"/>
          <w:sz w:val="18"/>
          <w:szCs w:val="18"/>
        </w:rPr>
      </w:pPr>
      <w:r w:rsidRPr="00E06B78">
        <w:rPr>
          <w:rFonts w:ascii="Arial" w:eastAsia="Times New Roman" w:hAnsi="Arial" w:cs="Arial"/>
          <w:b/>
          <w:bCs/>
          <w:color w:val="000000"/>
          <w:sz w:val="18"/>
          <w:szCs w:val="18"/>
        </w:rPr>
        <w:t>Facet definition:</w:t>
      </w:r>
    </w:p>
    <w:p w14:paraId="754685C3" w14:textId="6AAB53E3" w:rsidR="00635AD5" w:rsidRPr="00E06B78" w:rsidRDefault="00635AD5" w:rsidP="00E06B7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Photonic ports represent connection points between the hierarchy levels, the same as electronics pins do. However, as they need to enable the connection of waveguides, they are different in their physical role. In addition to carrying connectivity information (which they share with electrical ports), they also have optical facet information. Optical facets are defined as follows:</w:t>
      </w:r>
    </w:p>
    <w:p w14:paraId="32663B75" w14:textId="77777777" w:rsidR="00635AD5" w:rsidRDefault="00E06B78" w:rsidP="00635AD5">
      <w:pPr>
        <w:spacing w:before="100" w:beforeAutospacing="1" w:after="100" w:afterAutospacing="1" w:line="240" w:lineRule="auto"/>
        <w:ind w:firstLine="720"/>
        <w:rPr>
          <w:rFonts w:ascii="Arial" w:eastAsia="Times New Roman" w:hAnsi="Arial" w:cs="Arial"/>
          <w:color w:val="000000"/>
          <w:sz w:val="18"/>
          <w:szCs w:val="18"/>
        </w:rPr>
      </w:pPr>
      <w:r w:rsidRPr="00E06B78">
        <w:rPr>
          <w:rFonts w:ascii="Arial" w:eastAsia="Times New Roman" w:hAnsi="Arial" w:cs="Arial"/>
          <w:b/>
          <w:bCs/>
          <w:noProof/>
          <w:color w:val="000000"/>
          <w:sz w:val="18"/>
          <w:szCs w:val="18"/>
        </w:rPr>
        <w:drawing>
          <wp:inline distT="0" distB="0" distL="0" distR="0" wp14:anchorId="68A64BD5" wp14:editId="4246E287">
            <wp:extent cx="3452446" cy="2106990"/>
            <wp:effectExtent l="0" t="0" r="0" b="7620"/>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6444" cy="2133842"/>
                    </a:xfrm>
                    <a:prstGeom prst="rect">
                      <a:avLst/>
                    </a:prstGeom>
                    <a:noFill/>
                    <a:ln>
                      <a:noFill/>
                    </a:ln>
                  </pic:spPr>
                </pic:pic>
              </a:graphicData>
            </a:graphic>
          </wp:inline>
        </w:drawing>
      </w:r>
    </w:p>
    <w:p w14:paraId="3C82715B" w14:textId="61B68702" w:rsidR="00E06B78" w:rsidRPr="00E06B78" w:rsidRDefault="00E06B78" w:rsidP="00635AD5">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Optical facets correspond to a Virtuoso database CurvyCore object “ccFacet”. Note that non-symmetric optical facets are only supported through scripting. In addition, an optical port carries layer and curvature (bend radius) information.</w:t>
      </w:r>
    </w:p>
    <w:p w14:paraId="7E61ED01" w14:textId="087F6626"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b/>
          <w:bCs/>
          <w:color w:val="000000"/>
          <w:sz w:val="18"/>
          <w:szCs w:val="18"/>
        </w:rPr>
        <w:t>Creating Optical Ports (GUI)</w:t>
      </w:r>
    </w:p>
    <w:p w14:paraId="39DA0CE9" w14:textId="64F18270"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Optical ports require a layer name for creation. Temporarily reinstall the layer </w:t>
      </w:r>
      <w:r w:rsidRPr="00E06B78">
        <w:rPr>
          <w:rFonts w:ascii="Arial" w:eastAsia="Times New Roman" w:hAnsi="Arial" w:cs="Arial"/>
          <w:b/>
          <w:bCs/>
          <w:color w:val="000000"/>
          <w:sz w:val="18"/>
          <w:szCs w:val="18"/>
        </w:rPr>
        <w:t>Palette </w:t>
      </w:r>
      <w:r w:rsidRPr="00E06B78">
        <w:rPr>
          <w:rFonts w:ascii="Arial" w:eastAsia="Times New Roman" w:hAnsi="Arial" w:cs="Arial"/>
          <w:color w:val="000000"/>
          <w:sz w:val="18"/>
          <w:szCs w:val="18"/>
        </w:rPr>
        <w:t>to select the waveguide layers conveniently.</w:t>
      </w:r>
    </w:p>
    <w:p w14:paraId="7D2E1384"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b/>
          <w:bCs/>
          <w:color w:val="000000"/>
          <w:sz w:val="18"/>
          <w:szCs w:val="18"/>
        </w:rPr>
        <w:t>Observing waveguides:</w:t>
      </w:r>
    </w:p>
    <w:p w14:paraId="6BAFBD17"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Waveguides (optical interconnect) are instances in the system. A full section reviews specifically the different types of waveguides and their associated parameters.</w:t>
      </w:r>
    </w:p>
    <w:p w14:paraId="4FF60B39"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 xml:space="preserve">To support photonic applications, auto-abutment has been significantly upgraded in comparison to electronics. Foremost, photonics abutment supports all the same features (assuming the PDK developer chooses to implement them) as electronic PDK supports. But critically, it also supports a new type of abutment based on aligning the center </w:t>
      </w:r>
      <w:r w:rsidRPr="00E06B78">
        <w:rPr>
          <w:rFonts w:ascii="Arial" w:eastAsia="Times New Roman" w:hAnsi="Arial" w:cs="Arial"/>
          <w:color w:val="000000"/>
          <w:sz w:val="18"/>
          <w:szCs w:val="18"/>
        </w:rPr>
        <w:lastRenderedPageBreak/>
        <w:t>point of an optical port and matching facet (width, angle, layer) information. This enables any-angle abutment. Abutment is triggered by overlapping photonic ports, provided the corresponding layers are set up to trace optical connectivity in the technology database.</w:t>
      </w:r>
    </w:p>
    <w:p w14:paraId="2D196AE4"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In addition, for photonics layout, abutment is enabled for optical pins of non-PCell devices.</w:t>
      </w:r>
    </w:p>
    <w:p w14:paraId="432676DB"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Finally, abutment is also supported with optical ports, enabling the full creation of optical chains through the hierarchies.</w:t>
      </w:r>
    </w:p>
    <w:p w14:paraId="35AA9B15"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Although some features specific to photonics were added to the layout cockpit, most of the features are in addition and complement the electrical features.</w:t>
      </w:r>
    </w:p>
    <w:p w14:paraId="6A03AD31" w14:textId="405F8755" w:rsidR="00CA7F60" w:rsidRPr="00CA7F60"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Many of the electronic features (Create Pin, Create Instance, and so on) are the same regardless of the type of elements (electronics or photonics). Photonics-specific features such as ports and connectors are available through the specialization of the existing electronic features.</w:t>
      </w:r>
    </w:p>
    <w:p w14:paraId="19DFEFED" w14:textId="77777777" w:rsidR="00E06B78" w:rsidRPr="00E06B78" w:rsidRDefault="00E06B78" w:rsidP="00E06B78">
      <w:pPr>
        <w:spacing w:before="100" w:beforeAutospacing="1" w:after="100" w:afterAutospacing="1" w:line="240" w:lineRule="auto"/>
        <w:rPr>
          <w:rFonts w:ascii="Arial" w:eastAsia="Times New Roman" w:hAnsi="Arial" w:cs="Arial"/>
          <w:color w:val="C00000"/>
          <w:sz w:val="36"/>
          <w:szCs w:val="36"/>
        </w:rPr>
      </w:pPr>
      <w:r w:rsidRPr="00E06B78">
        <w:rPr>
          <w:rFonts w:ascii="Arial" w:eastAsia="Times New Roman" w:hAnsi="Arial" w:cs="Arial"/>
          <w:color w:val="C00000"/>
          <w:sz w:val="36"/>
          <w:szCs w:val="36"/>
        </w:rPr>
        <w:t>Do You Have Access to the Cadence Support Portal?</w:t>
      </w:r>
    </w:p>
    <w:p w14:paraId="3F04283F"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If not, follow the steps below to create your account.</w:t>
      </w:r>
    </w:p>
    <w:p w14:paraId="1D88C7DD" w14:textId="4B8D23DB" w:rsidR="00E06B78" w:rsidRPr="00E06B78" w:rsidRDefault="00E06B78" w:rsidP="00E06B78">
      <w:pPr>
        <w:numPr>
          <w:ilvl w:val="0"/>
          <w:numId w:val="1"/>
        </w:num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i/>
          <w:iCs/>
          <w:color w:val="000000"/>
          <w:sz w:val="18"/>
          <w:szCs w:val="18"/>
        </w:rPr>
        <w:t>On the </w:t>
      </w:r>
      <w:hyperlink r:id="rId10" w:history="1">
        <w:r w:rsidRPr="00E06B78">
          <w:rPr>
            <w:rFonts w:ascii="Arial" w:eastAsia="Times New Roman" w:hAnsi="Arial" w:cs="Arial"/>
            <w:i/>
            <w:iCs/>
            <w:color w:val="0000FF"/>
            <w:sz w:val="18"/>
            <w:szCs w:val="18"/>
            <w:u w:val="single"/>
          </w:rPr>
          <w:t>Cadence Support</w:t>
        </w:r>
      </w:hyperlink>
      <w:r w:rsidRPr="00E06B78">
        <w:rPr>
          <w:rFonts w:ascii="Arial" w:eastAsia="Times New Roman" w:hAnsi="Arial" w:cs="Arial"/>
          <w:i/>
          <w:iCs/>
          <w:color w:val="000000"/>
          <w:sz w:val="18"/>
          <w:szCs w:val="18"/>
        </w:rPr>
        <w:t>portal, select Register Now and provide the requested information on the Registration page.</w:t>
      </w:r>
    </w:p>
    <w:p w14:paraId="23682DFF" w14:textId="77777777" w:rsidR="00E06B78" w:rsidRPr="00E06B78" w:rsidRDefault="00E06B78" w:rsidP="00E06B78">
      <w:pPr>
        <w:numPr>
          <w:ilvl w:val="0"/>
          <w:numId w:val="1"/>
        </w:num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i/>
          <w:iCs/>
          <w:color w:val="000000"/>
          <w:sz w:val="18"/>
          <w:szCs w:val="18"/>
        </w:rPr>
        <w:t>You will need an email address and host ID to sign up.</w:t>
      </w:r>
    </w:p>
    <w:p w14:paraId="6EB958C4" w14:textId="00A55D02" w:rsidR="00E06B78" w:rsidRPr="00E06B78" w:rsidRDefault="00E06B78" w:rsidP="00E06B78">
      <w:pPr>
        <w:numPr>
          <w:ilvl w:val="0"/>
          <w:numId w:val="1"/>
        </w:num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i/>
          <w:iCs/>
          <w:color w:val="000000"/>
          <w:sz w:val="18"/>
          <w:szCs w:val="18"/>
        </w:rPr>
        <w:t>If you need help with registration, contact </w:t>
      </w:r>
      <w:hyperlink r:id="rId11" w:history="1">
        <w:r w:rsidRPr="00E06B78">
          <w:rPr>
            <w:rFonts w:ascii="Arial" w:eastAsia="Times New Roman" w:hAnsi="Arial" w:cs="Arial"/>
            <w:i/>
            <w:iCs/>
            <w:color w:val="0000FF"/>
            <w:sz w:val="18"/>
            <w:szCs w:val="18"/>
            <w:u w:val="single"/>
          </w:rPr>
          <w:t>support@cadence.com</w:t>
        </w:r>
      </w:hyperlink>
      <w:r w:rsidRPr="00E06B78">
        <w:rPr>
          <w:rFonts w:ascii="Arial" w:eastAsia="Times New Roman" w:hAnsi="Arial" w:cs="Arial"/>
          <w:i/>
          <w:iCs/>
          <w:color w:val="000000"/>
          <w:sz w:val="18"/>
          <w:szCs w:val="18"/>
        </w:rPr>
        <w:t>.</w:t>
      </w:r>
    </w:p>
    <w:p w14:paraId="578F3BD5" w14:textId="62EDBE09"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To stay up-to-date with the latest news and information about Cadence training and webinars, </w:t>
      </w:r>
      <w:hyperlink r:id="rId12" w:history="1">
        <w:r w:rsidRPr="00E06B78">
          <w:rPr>
            <w:rFonts w:ascii="Arial" w:eastAsia="Times New Roman" w:hAnsi="Arial" w:cs="Arial"/>
            <w:color w:val="0000FF"/>
            <w:sz w:val="18"/>
            <w:szCs w:val="18"/>
            <w:u w:val="single"/>
          </w:rPr>
          <w:t>subscribe </w:t>
        </w:r>
      </w:hyperlink>
      <w:r w:rsidRPr="00E06B78">
        <w:rPr>
          <w:rFonts w:ascii="Arial" w:eastAsia="Times New Roman" w:hAnsi="Arial" w:cs="Arial"/>
          <w:color w:val="000000"/>
          <w:sz w:val="18"/>
          <w:szCs w:val="18"/>
        </w:rPr>
        <w:t>to the Cadence Training emails.</w:t>
      </w:r>
    </w:p>
    <w:p w14:paraId="2CF7321F" w14:textId="55A054D5"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If you have questions about courses, schedules, online, public, or live onsite training, reach out to us at </w:t>
      </w:r>
      <w:hyperlink r:id="rId13" w:tgtFrame="_blank" w:history="1">
        <w:r w:rsidRPr="00E06B78">
          <w:rPr>
            <w:rFonts w:ascii="Arial" w:eastAsia="Times New Roman" w:hAnsi="Arial" w:cs="Arial"/>
            <w:color w:val="0000FF"/>
            <w:sz w:val="18"/>
            <w:szCs w:val="18"/>
            <w:u w:val="single"/>
          </w:rPr>
          <w:t>Cadence Training</w:t>
        </w:r>
      </w:hyperlink>
      <w:r w:rsidRPr="00E06B78">
        <w:rPr>
          <w:rFonts w:ascii="Arial" w:eastAsia="Times New Roman" w:hAnsi="Arial" w:cs="Arial"/>
          <w:color w:val="000000"/>
          <w:sz w:val="18"/>
          <w:szCs w:val="18"/>
        </w:rPr>
        <w:t>.</w:t>
      </w:r>
    </w:p>
    <w:p w14:paraId="224A9DA4" w14:textId="77777777" w:rsidR="00E06B78" w:rsidRPr="00E06B78" w:rsidRDefault="00E06B78" w:rsidP="00E06B78">
      <w:pPr>
        <w:spacing w:before="100" w:beforeAutospacing="1" w:after="100" w:afterAutospacing="1" w:line="240" w:lineRule="auto"/>
        <w:outlineLvl w:val="1"/>
        <w:rPr>
          <w:rFonts w:ascii="Arial" w:eastAsia="Times New Roman" w:hAnsi="Arial" w:cs="Arial"/>
          <w:b/>
          <w:bCs/>
          <w:color w:val="C00000"/>
          <w:sz w:val="36"/>
          <w:szCs w:val="36"/>
        </w:rPr>
      </w:pPr>
      <w:r w:rsidRPr="00E06B78">
        <w:rPr>
          <w:rFonts w:ascii="Arial" w:eastAsia="Times New Roman" w:hAnsi="Arial" w:cs="Arial"/>
          <w:b/>
          <w:bCs/>
          <w:color w:val="C00000"/>
          <w:sz w:val="36"/>
          <w:szCs w:val="36"/>
        </w:rPr>
        <w:t>Become Cadence Certified</w:t>
      </w:r>
    </w:p>
    <w:p w14:paraId="28050844" w14:textId="35C67E09" w:rsidR="0063488F" w:rsidRPr="0063488F" w:rsidRDefault="00E06B78" w:rsidP="0063488F">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color w:val="000000"/>
          <w:sz w:val="18"/>
          <w:szCs w:val="18"/>
        </w:rPr>
        <w:t>Cadence Training Services now offers digital badges for this training course. These badges indicate proficiency in a certain technology or skill and give you a way to validate your expertise to managers and potential employers. You can highlight your expertise by adding these digital badges to your email signature or any social media platform, such as Facebook or LinkedIn. To become </w:t>
      </w:r>
      <w:hyperlink r:id="rId14" w:history="1">
        <w:r w:rsidRPr="00E06B78">
          <w:rPr>
            <w:rFonts w:ascii="Arial" w:eastAsia="Times New Roman" w:hAnsi="Arial" w:cs="Arial"/>
            <w:color w:val="0000FF"/>
            <w:sz w:val="18"/>
            <w:szCs w:val="18"/>
            <w:u w:val="single"/>
          </w:rPr>
          <w:t>Cadence Certified</w:t>
        </w:r>
      </w:hyperlink>
      <w:r w:rsidRPr="00E06B78">
        <w:rPr>
          <w:rFonts w:ascii="Arial" w:eastAsia="Times New Roman" w:hAnsi="Arial" w:cs="Arial"/>
          <w:color w:val="000000"/>
          <w:sz w:val="18"/>
          <w:szCs w:val="18"/>
        </w:rPr>
        <w:t>, you can find additional information</w:t>
      </w:r>
      <w:hyperlink r:id="rId15" w:history="1">
        <w:r w:rsidRPr="00E06B78">
          <w:rPr>
            <w:rFonts w:ascii="Arial" w:eastAsia="Times New Roman" w:hAnsi="Arial" w:cs="Arial"/>
            <w:color w:val="0000FF"/>
            <w:sz w:val="18"/>
            <w:szCs w:val="18"/>
            <w:u w:val="single"/>
          </w:rPr>
          <w:t> here</w:t>
        </w:r>
      </w:hyperlink>
      <w:r w:rsidRPr="00E06B78">
        <w:rPr>
          <w:rFonts w:ascii="Arial" w:eastAsia="Times New Roman" w:hAnsi="Arial" w:cs="Arial"/>
          <w:color w:val="000000"/>
          <w:sz w:val="18"/>
          <w:szCs w:val="18"/>
        </w:rPr>
        <w:t>.</w:t>
      </w:r>
      <w:r w:rsidR="000F2730" w:rsidRPr="0063488F">
        <w:rPr>
          <w:rFonts w:ascii="Arial" w:eastAsia="Times New Roman" w:hAnsi="Arial" w:cs="Arial"/>
          <w:color w:val="000000"/>
          <w:sz w:val="18"/>
          <w:szCs w:val="18"/>
        </w:rPr>
        <w:t xml:space="preserve"> </w:t>
      </w:r>
    </w:p>
    <w:p w14:paraId="259C3B05" w14:textId="22F8EE7A" w:rsidR="00E06B78" w:rsidRPr="00E06B78" w:rsidRDefault="0063488F" w:rsidP="0063488F">
      <w:pPr>
        <w:rPr>
          <w:noProof/>
        </w:rPr>
      </w:pPr>
      <w:r>
        <w:rPr>
          <w:noProof/>
        </w:rPr>
        <w:t xml:space="preserve"> </w:t>
      </w:r>
      <w:r>
        <w:rPr>
          <w:noProof/>
        </w:rPr>
        <w:drawing>
          <wp:inline distT="0" distB="0" distL="0" distR="0" wp14:anchorId="13321DA6" wp14:editId="423176EA">
            <wp:extent cx="1309370" cy="1309370"/>
            <wp:effectExtent l="0" t="0" r="5080" b="0"/>
            <wp:docPr id="14"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9370" cy="1309370"/>
                    </a:xfrm>
                    <a:prstGeom prst="rect">
                      <a:avLst/>
                    </a:prstGeom>
                    <a:noFill/>
                    <a:ln>
                      <a:noFill/>
                    </a:ln>
                  </pic:spPr>
                </pic:pic>
              </a:graphicData>
            </a:graphic>
          </wp:inline>
        </w:drawing>
      </w:r>
      <w:r>
        <w:rPr>
          <w:noProof/>
        </w:rPr>
        <w:t xml:space="preserve"> </w:t>
      </w:r>
      <w:r>
        <w:rPr>
          <w:noProof/>
        </w:rPr>
        <w:drawing>
          <wp:inline distT="0" distB="0" distL="0" distR="0" wp14:anchorId="04A81B96" wp14:editId="209BF9E2">
            <wp:extent cx="1336675" cy="1336675"/>
            <wp:effectExtent l="0" t="0" r="0" b="0"/>
            <wp:docPr id="13"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4036F866" wp14:editId="1ACE0BAD">
            <wp:extent cx="1302385" cy="1302385"/>
            <wp:effectExtent l="0" t="0" r="0" b="0"/>
            <wp:docPr id="12"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2385" cy="1302385"/>
                    </a:xfrm>
                    <a:prstGeom prst="rect">
                      <a:avLst/>
                    </a:prstGeom>
                    <a:noFill/>
                    <a:ln>
                      <a:noFill/>
                    </a:ln>
                  </pic:spPr>
                </pic:pic>
              </a:graphicData>
            </a:graphic>
          </wp:inline>
        </w:drawing>
      </w:r>
      <w:r>
        <w:rPr>
          <w:noProof/>
        </w:rPr>
        <w:t xml:space="preserve"> </w:t>
      </w:r>
      <w:r>
        <w:rPr>
          <w:noProof/>
        </w:rPr>
        <w:drawing>
          <wp:inline distT="0" distB="0" distL="0" distR="0" wp14:anchorId="17E42FA8" wp14:editId="6DA2A4A4">
            <wp:extent cx="1309370" cy="1309370"/>
            <wp:effectExtent l="0" t="0" r="5080" b="0"/>
            <wp:docPr id="11"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9370" cy="1309370"/>
                    </a:xfrm>
                    <a:prstGeom prst="rect">
                      <a:avLst/>
                    </a:prstGeom>
                    <a:noFill/>
                    <a:ln>
                      <a:noFill/>
                    </a:ln>
                  </pic:spPr>
                </pic:pic>
              </a:graphicData>
            </a:graphic>
          </wp:inline>
        </w:drawing>
      </w:r>
      <w:r>
        <w:rPr>
          <w:noProof/>
        </w:rPr>
        <w:t xml:space="preserve"> </w:t>
      </w:r>
    </w:p>
    <w:p w14:paraId="5AC3903F" w14:textId="77777777" w:rsidR="00CA7F60" w:rsidRDefault="00CA7F60" w:rsidP="00E06B78">
      <w:pPr>
        <w:spacing w:before="100" w:beforeAutospacing="1" w:after="100" w:afterAutospacing="1" w:line="240" w:lineRule="auto"/>
        <w:rPr>
          <w:rFonts w:ascii="Arial" w:eastAsia="Times New Roman" w:hAnsi="Arial" w:cs="Arial"/>
          <w:b/>
          <w:bCs/>
          <w:color w:val="C00000"/>
          <w:sz w:val="24"/>
          <w:szCs w:val="24"/>
        </w:rPr>
      </w:pPr>
    </w:p>
    <w:p w14:paraId="5A105597" w14:textId="77777777" w:rsidR="00CA7F60" w:rsidRDefault="00CA7F60" w:rsidP="00E06B78">
      <w:pPr>
        <w:spacing w:before="100" w:beforeAutospacing="1" w:after="100" w:afterAutospacing="1" w:line="240" w:lineRule="auto"/>
        <w:rPr>
          <w:rFonts w:ascii="Arial" w:eastAsia="Times New Roman" w:hAnsi="Arial" w:cs="Arial"/>
          <w:b/>
          <w:bCs/>
          <w:color w:val="C00000"/>
          <w:sz w:val="24"/>
          <w:szCs w:val="24"/>
        </w:rPr>
      </w:pPr>
    </w:p>
    <w:p w14:paraId="3EEA6776" w14:textId="77777777" w:rsidR="0076149F" w:rsidRDefault="0076149F" w:rsidP="00E06B78">
      <w:pPr>
        <w:spacing w:before="100" w:beforeAutospacing="1" w:after="100" w:afterAutospacing="1" w:line="240" w:lineRule="auto"/>
        <w:rPr>
          <w:rFonts w:ascii="Arial" w:eastAsia="Times New Roman" w:hAnsi="Arial" w:cs="Arial"/>
          <w:b/>
          <w:bCs/>
          <w:color w:val="C00000"/>
          <w:sz w:val="24"/>
          <w:szCs w:val="24"/>
        </w:rPr>
      </w:pPr>
    </w:p>
    <w:p w14:paraId="7590EA15" w14:textId="51302438" w:rsidR="00E06B78" w:rsidRPr="00E06B78" w:rsidRDefault="00E06B78" w:rsidP="00E06B78">
      <w:pPr>
        <w:spacing w:before="100" w:beforeAutospacing="1" w:after="100" w:afterAutospacing="1" w:line="240" w:lineRule="auto"/>
        <w:rPr>
          <w:rFonts w:ascii="Arial" w:eastAsia="Times New Roman" w:hAnsi="Arial" w:cs="Arial"/>
          <w:b/>
          <w:bCs/>
          <w:color w:val="C00000"/>
          <w:sz w:val="24"/>
          <w:szCs w:val="24"/>
        </w:rPr>
      </w:pPr>
      <w:r w:rsidRPr="00E06B78">
        <w:rPr>
          <w:rFonts w:ascii="Arial" w:eastAsia="Times New Roman" w:hAnsi="Arial" w:cs="Arial"/>
          <w:b/>
          <w:bCs/>
          <w:color w:val="C00000"/>
          <w:sz w:val="24"/>
          <w:szCs w:val="24"/>
        </w:rPr>
        <w:t>Related Resources</w:t>
      </w:r>
    </w:p>
    <w:tbl>
      <w:tblPr>
        <w:tblW w:w="1461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143"/>
        <w:gridCol w:w="11467"/>
      </w:tblGrid>
      <w:tr w:rsidR="00E06B78" w:rsidRPr="00E06B78" w14:paraId="681CC6A9" w14:textId="77777777" w:rsidTr="00E06B78">
        <w:trPr>
          <w:tblHeader/>
          <w:tblCellSpacing w:w="15" w:type="dxa"/>
        </w:trPr>
        <w:tc>
          <w:tcPr>
            <w:tcW w:w="3240" w:type="dxa"/>
            <w:tcBorders>
              <w:top w:val="dashed" w:sz="6" w:space="0" w:color="BBBBBB"/>
              <w:left w:val="dashed" w:sz="6" w:space="0" w:color="BBBBBB"/>
              <w:bottom w:val="dashed" w:sz="6" w:space="0" w:color="BBBBBB"/>
              <w:right w:val="dashed" w:sz="6" w:space="0" w:color="BBBBBB"/>
            </w:tcBorders>
            <w:vAlign w:val="center"/>
            <w:hideMark/>
          </w:tcPr>
          <w:p w14:paraId="53711B78" w14:textId="21D0A203" w:rsidR="00E06B78" w:rsidRPr="00E06B78" w:rsidRDefault="00E06B78" w:rsidP="00E06B78">
            <w:pPr>
              <w:spacing w:after="100" w:afterAutospacing="1" w:line="240" w:lineRule="auto"/>
              <w:rPr>
                <w:rFonts w:ascii="inherit" w:eastAsia="Times New Roman" w:hAnsi="inherit" w:cs="Arial"/>
                <w:color w:val="000000"/>
                <w:sz w:val="18"/>
                <w:szCs w:val="18"/>
              </w:rPr>
            </w:pPr>
            <w:r w:rsidRPr="00E06B78">
              <w:rPr>
                <w:rFonts w:ascii="inherit" w:eastAsia="Times New Roman" w:hAnsi="inherit" w:cs="Arial"/>
                <w:b/>
                <w:bCs/>
                <w:color w:val="000000"/>
                <w:sz w:val="18"/>
                <w:szCs w:val="18"/>
              </w:rPr>
              <w:t> </w:t>
            </w:r>
            <w:r w:rsidR="005022CF">
              <w:rPr>
                <w:noProof/>
              </w:rPr>
              <w:drawing>
                <wp:inline distT="0" distB="0" distL="0" distR="0" wp14:anchorId="5BE4202F" wp14:editId="59B395C5">
                  <wp:extent cx="260985" cy="238125"/>
                  <wp:effectExtent l="0" t="0" r="5715" b="9525"/>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985" cy="238125"/>
                          </a:xfrm>
                          <a:prstGeom prst="rect">
                            <a:avLst/>
                          </a:prstGeom>
                          <a:noFill/>
                          <a:ln>
                            <a:noFill/>
                          </a:ln>
                        </pic:spPr>
                      </pic:pic>
                    </a:graphicData>
                  </a:graphic>
                </wp:inline>
              </w:drawing>
            </w:r>
            <w:r w:rsidRPr="00E06B78">
              <w:rPr>
                <w:rFonts w:ascii="inherit" w:eastAsia="Times New Roman" w:hAnsi="inherit" w:cs="Arial"/>
                <w:b/>
                <w:bCs/>
                <w:color w:val="000000"/>
                <w:sz w:val="18"/>
                <w:szCs w:val="18"/>
              </w:rPr>
              <w:t>Training Bytes (Videos)</w:t>
            </w:r>
          </w:p>
        </w:tc>
        <w:tc>
          <w:tcPr>
            <w:tcW w:w="12060" w:type="dxa"/>
            <w:tcBorders>
              <w:top w:val="dashed" w:sz="6" w:space="0" w:color="BBBBBB"/>
              <w:left w:val="dashed" w:sz="6" w:space="0" w:color="BBBBBB"/>
              <w:bottom w:val="dashed" w:sz="6" w:space="0" w:color="BBBBBB"/>
              <w:right w:val="dashed" w:sz="6" w:space="0" w:color="BBBBBB"/>
            </w:tcBorders>
            <w:vAlign w:val="center"/>
            <w:hideMark/>
          </w:tcPr>
          <w:p w14:paraId="35379D8A" w14:textId="77777777" w:rsidR="00E06B78" w:rsidRPr="00E06B78" w:rsidRDefault="00E06B78" w:rsidP="00E06B78">
            <w:pPr>
              <w:spacing w:before="100" w:beforeAutospacing="1" w:after="100" w:afterAutospacing="1" w:line="240" w:lineRule="auto"/>
              <w:outlineLvl w:val="0"/>
              <w:rPr>
                <w:rFonts w:ascii="inherit" w:eastAsia="Times New Roman" w:hAnsi="inherit" w:cs="Arial"/>
                <w:b/>
                <w:bCs/>
                <w:color w:val="000000"/>
                <w:kern w:val="36"/>
                <w:sz w:val="48"/>
                <w:szCs w:val="48"/>
              </w:rPr>
            </w:pPr>
          </w:p>
          <w:p w14:paraId="31A393E5" w14:textId="02E35476" w:rsidR="00E06B78" w:rsidRPr="00E06B78" w:rsidRDefault="00000000" w:rsidP="00E06B78">
            <w:pPr>
              <w:spacing w:before="100" w:beforeAutospacing="1" w:after="100" w:afterAutospacing="1" w:line="240" w:lineRule="auto"/>
              <w:rPr>
                <w:rFonts w:ascii="inherit" w:eastAsia="Times New Roman" w:hAnsi="inherit" w:cs="Arial"/>
                <w:color w:val="000000"/>
                <w:sz w:val="18"/>
                <w:szCs w:val="18"/>
              </w:rPr>
            </w:pPr>
            <w:hyperlink r:id="rId25" w:tgtFrame="_blank" w:history="1">
              <w:r w:rsidR="00E06B78" w:rsidRPr="00E06B78">
                <w:rPr>
                  <w:rFonts w:ascii="inherit" w:eastAsia="Times New Roman" w:hAnsi="inherit" w:cs="Arial"/>
                  <w:color w:val="0000FF"/>
                  <w:sz w:val="18"/>
                  <w:szCs w:val="18"/>
                  <w:u w:val="single"/>
                </w:rPr>
                <w:t>Generate nets and components in Photonics</w:t>
              </w:r>
            </w:hyperlink>
          </w:p>
          <w:p w14:paraId="6B6D8D15" w14:textId="662BE79D" w:rsidR="00E06B78" w:rsidRPr="00E06B78" w:rsidRDefault="00000000" w:rsidP="00E06B78">
            <w:pPr>
              <w:spacing w:before="100" w:beforeAutospacing="1" w:after="100" w:afterAutospacing="1" w:line="240" w:lineRule="auto"/>
              <w:rPr>
                <w:rFonts w:ascii="inherit" w:eastAsia="Times New Roman" w:hAnsi="inherit" w:cs="Arial"/>
                <w:color w:val="000000"/>
                <w:sz w:val="18"/>
                <w:szCs w:val="18"/>
              </w:rPr>
            </w:pPr>
            <w:hyperlink r:id="rId26" w:tgtFrame="_blank" w:history="1">
              <w:r w:rsidR="00E06B78" w:rsidRPr="00E06B78">
                <w:rPr>
                  <w:rFonts w:ascii="inherit" w:eastAsia="Times New Roman" w:hAnsi="inherit" w:cs="Arial"/>
                  <w:color w:val="0000FF"/>
                  <w:sz w:val="18"/>
                  <w:szCs w:val="18"/>
                  <w:u w:val="single"/>
                </w:rPr>
                <w:t>Enabling and switching Tabs in Photonics</w:t>
              </w:r>
            </w:hyperlink>
          </w:p>
          <w:p w14:paraId="64CA571D" w14:textId="3D616D72" w:rsidR="00E06B78" w:rsidRPr="00E06B78" w:rsidRDefault="00000000" w:rsidP="00E06B78">
            <w:pPr>
              <w:spacing w:before="100" w:beforeAutospacing="1" w:after="100" w:afterAutospacing="1" w:line="240" w:lineRule="auto"/>
              <w:rPr>
                <w:rFonts w:ascii="inherit" w:eastAsia="Times New Roman" w:hAnsi="inherit" w:cs="Arial"/>
                <w:color w:val="000000"/>
                <w:sz w:val="18"/>
                <w:szCs w:val="18"/>
              </w:rPr>
            </w:pPr>
            <w:hyperlink r:id="rId27" w:tgtFrame="_blank" w:history="1">
              <w:r w:rsidR="00E06B78" w:rsidRPr="00E06B78">
                <w:rPr>
                  <w:rFonts w:ascii="inherit" w:eastAsia="Times New Roman" w:hAnsi="inherit" w:cs="Arial"/>
                  <w:color w:val="0000FF"/>
                  <w:sz w:val="18"/>
                  <w:szCs w:val="18"/>
                  <w:u w:val="single"/>
                </w:rPr>
                <w:t>How to create optical port and pins</w:t>
              </w:r>
            </w:hyperlink>
          </w:p>
          <w:p w14:paraId="417CD05F" w14:textId="5DB07F1C" w:rsidR="00E06B78" w:rsidRPr="00E06B78" w:rsidRDefault="00000000" w:rsidP="00E06B78">
            <w:pPr>
              <w:spacing w:before="100" w:beforeAutospacing="1" w:after="100" w:afterAutospacing="1" w:line="240" w:lineRule="auto"/>
              <w:rPr>
                <w:rFonts w:ascii="inherit" w:eastAsia="Times New Roman" w:hAnsi="inherit" w:cs="Arial"/>
                <w:color w:val="000000"/>
                <w:sz w:val="18"/>
                <w:szCs w:val="18"/>
              </w:rPr>
            </w:pPr>
            <w:hyperlink r:id="rId28" w:tgtFrame="_blank" w:history="1">
              <w:r w:rsidR="00E06B78" w:rsidRPr="00E06B78">
                <w:rPr>
                  <w:rFonts w:ascii="inherit" w:eastAsia="Times New Roman" w:hAnsi="inherit" w:cs="Arial"/>
                  <w:color w:val="0000FF"/>
                  <w:sz w:val="18"/>
                  <w:szCs w:val="18"/>
                  <w:u w:val="single"/>
                </w:rPr>
                <w:t>Finding and deleting unbound ports</w:t>
              </w:r>
            </w:hyperlink>
          </w:p>
          <w:p w14:paraId="6C52A85F" w14:textId="57094710" w:rsidR="00E06B78" w:rsidRDefault="00000000" w:rsidP="00E06B78">
            <w:pPr>
              <w:spacing w:before="100" w:beforeAutospacing="1" w:after="100" w:afterAutospacing="1" w:line="240" w:lineRule="auto"/>
              <w:rPr>
                <w:rFonts w:ascii="inherit" w:eastAsia="Times New Roman" w:hAnsi="inherit" w:cs="Arial"/>
                <w:color w:val="0000FF"/>
                <w:sz w:val="18"/>
                <w:szCs w:val="18"/>
                <w:u w:val="single"/>
              </w:rPr>
            </w:pPr>
            <w:hyperlink r:id="rId29" w:tgtFrame="_blank" w:history="1">
              <w:r w:rsidR="00E06B78" w:rsidRPr="00E06B78">
                <w:rPr>
                  <w:rFonts w:ascii="inherit" w:eastAsia="Times New Roman" w:hAnsi="inherit" w:cs="Arial"/>
                  <w:color w:val="0000FF"/>
                  <w:sz w:val="18"/>
                  <w:szCs w:val="18"/>
                  <w:u w:val="single"/>
                </w:rPr>
                <w:t>creating instance in photonics</w:t>
              </w:r>
            </w:hyperlink>
          </w:p>
          <w:p w14:paraId="27D19732" w14:textId="21FA1E50" w:rsidR="00D81373" w:rsidRPr="00E06B78" w:rsidRDefault="00000000" w:rsidP="00E06B78">
            <w:pPr>
              <w:spacing w:before="100" w:beforeAutospacing="1" w:after="100" w:afterAutospacing="1" w:line="240" w:lineRule="auto"/>
              <w:rPr>
                <w:rFonts w:ascii="inherit" w:eastAsia="Times New Roman" w:hAnsi="inherit" w:cs="Arial"/>
                <w:color w:val="000000"/>
                <w:sz w:val="18"/>
                <w:szCs w:val="18"/>
              </w:rPr>
            </w:pPr>
            <w:hyperlink r:id="rId30" w:history="1">
              <w:r w:rsidR="00D81373" w:rsidRPr="00BB7883">
                <w:rPr>
                  <w:rStyle w:val="Hyperlink"/>
                  <w:rFonts w:ascii="inherit" w:eastAsia="Times New Roman" w:hAnsi="inherit" w:cs="Arial"/>
                  <w:sz w:val="18"/>
                  <w:szCs w:val="18"/>
                </w:rPr>
                <w:t>Abut</w:t>
              </w:r>
              <w:r w:rsidR="00777CAD" w:rsidRPr="00BB7883">
                <w:rPr>
                  <w:rStyle w:val="Hyperlink"/>
                  <w:rFonts w:ascii="inherit" w:eastAsia="Times New Roman" w:hAnsi="inherit" w:cs="Arial"/>
                  <w:sz w:val="18"/>
                  <w:szCs w:val="18"/>
                </w:rPr>
                <w:t xml:space="preserve"> Instances in Photonics</w:t>
              </w:r>
            </w:hyperlink>
          </w:p>
          <w:p w14:paraId="3A1238E0" w14:textId="77777777" w:rsidR="00E06B78" w:rsidRPr="00E06B78" w:rsidRDefault="00E06B78" w:rsidP="00E06B78">
            <w:pPr>
              <w:spacing w:before="100" w:beforeAutospacing="1" w:after="100" w:afterAutospacing="1" w:line="240" w:lineRule="auto"/>
              <w:outlineLvl w:val="0"/>
              <w:rPr>
                <w:rFonts w:ascii="inherit" w:eastAsia="Times New Roman" w:hAnsi="inherit" w:cs="Arial"/>
                <w:b/>
                <w:bCs/>
                <w:color w:val="000000"/>
                <w:kern w:val="36"/>
                <w:sz w:val="48"/>
                <w:szCs w:val="48"/>
              </w:rPr>
            </w:pPr>
          </w:p>
        </w:tc>
      </w:tr>
      <w:tr w:rsidR="00E06B78" w:rsidRPr="00E06B78" w14:paraId="694B6D00" w14:textId="77777777" w:rsidTr="00E06B78">
        <w:trPr>
          <w:tblHeader/>
          <w:tblCellSpacing w:w="15" w:type="dxa"/>
        </w:trPr>
        <w:tc>
          <w:tcPr>
            <w:tcW w:w="3240" w:type="dxa"/>
            <w:tcBorders>
              <w:top w:val="dashed" w:sz="6" w:space="0" w:color="BBBBBB"/>
              <w:left w:val="dashed" w:sz="6" w:space="0" w:color="BBBBBB"/>
              <w:bottom w:val="dashed" w:sz="6" w:space="0" w:color="BBBBBB"/>
              <w:right w:val="dashed" w:sz="6" w:space="0" w:color="BBBBBB"/>
            </w:tcBorders>
            <w:vAlign w:val="center"/>
            <w:hideMark/>
          </w:tcPr>
          <w:p w14:paraId="32FE20B4" w14:textId="27BD1AE7" w:rsidR="00E06B78" w:rsidRPr="00E06B78" w:rsidRDefault="00E06B78" w:rsidP="00E06B78">
            <w:pPr>
              <w:spacing w:after="100" w:afterAutospacing="1" w:line="240" w:lineRule="auto"/>
              <w:rPr>
                <w:rFonts w:ascii="inherit" w:eastAsia="Times New Roman" w:hAnsi="inherit" w:cs="Arial"/>
                <w:color w:val="000000"/>
                <w:sz w:val="18"/>
                <w:szCs w:val="18"/>
              </w:rPr>
            </w:pPr>
            <w:r w:rsidRPr="00E06B78">
              <w:rPr>
                <w:rFonts w:ascii="inherit" w:eastAsia="Times New Roman" w:hAnsi="inherit" w:cs="Arial"/>
                <w:b/>
                <w:bCs/>
                <w:color w:val="000000"/>
                <w:sz w:val="18"/>
                <w:szCs w:val="18"/>
              </w:rPr>
              <w:t> </w:t>
            </w:r>
            <w:r w:rsidR="00D90B21">
              <w:rPr>
                <w:noProof/>
              </w:rPr>
              <w:drawing>
                <wp:inline distT="0" distB="0" distL="0" distR="0" wp14:anchorId="1CBDD288" wp14:editId="3942713D">
                  <wp:extent cx="314960" cy="314960"/>
                  <wp:effectExtent l="0" t="0" r="8890" b="889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E06B78">
              <w:rPr>
                <w:rFonts w:ascii="inherit" w:eastAsia="Times New Roman" w:hAnsi="inherit" w:cs="Arial"/>
                <w:b/>
                <w:bCs/>
                <w:color w:val="000000"/>
                <w:sz w:val="18"/>
                <w:szCs w:val="18"/>
              </w:rPr>
              <w:t>RAK</w:t>
            </w:r>
          </w:p>
        </w:tc>
        <w:tc>
          <w:tcPr>
            <w:tcW w:w="12060" w:type="dxa"/>
            <w:tcBorders>
              <w:top w:val="dashed" w:sz="6" w:space="0" w:color="BBBBBB"/>
              <w:left w:val="dashed" w:sz="6" w:space="0" w:color="BBBBBB"/>
              <w:bottom w:val="dashed" w:sz="6" w:space="0" w:color="BBBBBB"/>
              <w:right w:val="dashed" w:sz="6" w:space="0" w:color="BBBBBB"/>
            </w:tcBorders>
            <w:vAlign w:val="center"/>
            <w:hideMark/>
          </w:tcPr>
          <w:p w14:paraId="5A397507" w14:textId="19F80E40" w:rsidR="00E06B78" w:rsidRPr="00E06B78" w:rsidRDefault="00000000" w:rsidP="00E06B78">
            <w:pPr>
              <w:spacing w:after="100" w:afterAutospacing="1" w:line="240" w:lineRule="auto"/>
              <w:rPr>
                <w:rFonts w:ascii="inherit" w:eastAsia="Times New Roman" w:hAnsi="inherit" w:cs="Arial"/>
                <w:color w:val="000000"/>
                <w:sz w:val="18"/>
                <w:szCs w:val="18"/>
              </w:rPr>
            </w:pPr>
            <w:hyperlink r:id="rId32" w:tgtFrame="_blank" w:history="1">
              <w:r w:rsidR="00E06B78" w:rsidRPr="00E06B78">
                <w:rPr>
                  <w:rFonts w:ascii="inherit" w:eastAsia="Times New Roman" w:hAnsi="inherit" w:cs="Arial"/>
                  <w:color w:val="0000FF"/>
                  <w:sz w:val="18"/>
                  <w:szCs w:val="18"/>
                  <w:u w:val="single"/>
                </w:rPr>
                <w:t>Virtuoso layout (EXL) for Photonics Designers</w:t>
              </w:r>
            </w:hyperlink>
          </w:p>
        </w:tc>
      </w:tr>
      <w:tr w:rsidR="00E06B78" w:rsidRPr="00E06B78" w14:paraId="152E0C67" w14:textId="77777777" w:rsidTr="00E06B78">
        <w:trPr>
          <w:tblHeader/>
          <w:tblCellSpacing w:w="15" w:type="dxa"/>
        </w:trPr>
        <w:tc>
          <w:tcPr>
            <w:tcW w:w="3240" w:type="dxa"/>
            <w:tcBorders>
              <w:top w:val="dashed" w:sz="6" w:space="0" w:color="BBBBBB"/>
              <w:left w:val="dashed" w:sz="6" w:space="0" w:color="BBBBBB"/>
              <w:bottom w:val="dashed" w:sz="6" w:space="0" w:color="BBBBBB"/>
              <w:right w:val="dashed" w:sz="6" w:space="0" w:color="BBBBBB"/>
            </w:tcBorders>
            <w:vAlign w:val="center"/>
            <w:hideMark/>
          </w:tcPr>
          <w:p w14:paraId="0DA18294" w14:textId="1499DCD0" w:rsidR="00E06B78" w:rsidRPr="00E06B78" w:rsidRDefault="00E06B78" w:rsidP="00E06B78">
            <w:pPr>
              <w:spacing w:after="100" w:afterAutospacing="1" w:line="240" w:lineRule="auto"/>
              <w:rPr>
                <w:rFonts w:ascii="inherit" w:eastAsia="Times New Roman" w:hAnsi="inherit" w:cs="Arial"/>
                <w:color w:val="000000"/>
                <w:sz w:val="18"/>
                <w:szCs w:val="18"/>
              </w:rPr>
            </w:pPr>
            <w:r w:rsidRPr="00E06B78">
              <w:rPr>
                <w:rFonts w:ascii="inherit" w:eastAsia="Times New Roman" w:hAnsi="inherit" w:cs="Arial"/>
                <w:b/>
                <w:bCs/>
                <w:color w:val="000000"/>
                <w:sz w:val="18"/>
                <w:szCs w:val="18"/>
              </w:rPr>
              <w:t> </w:t>
            </w:r>
            <w:r w:rsidR="00176AC9">
              <w:rPr>
                <w:noProof/>
              </w:rPr>
              <w:drawing>
                <wp:inline distT="0" distB="0" distL="0" distR="0" wp14:anchorId="6DB8E629" wp14:editId="6962A17D">
                  <wp:extent cx="438150" cy="314960"/>
                  <wp:effectExtent l="0" t="0" r="0" b="889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 cy="314960"/>
                          </a:xfrm>
                          <a:prstGeom prst="rect">
                            <a:avLst/>
                          </a:prstGeom>
                          <a:noFill/>
                          <a:ln>
                            <a:noFill/>
                          </a:ln>
                        </pic:spPr>
                      </pic:pic>
                    </a:graphicData>
                  </a:graphic>
                </wp:inline>
              </w:drawing>
            </w:r>
            <w:r w:rsidRPr="00E06B78">
              <w:rPr>
                <w:rFonts w:ascii="inherit" w:eastAsia="Times New Roman" w:hAnsi="inherit" w:cs="Arial"/>
                <w:b/>
                <w:bCs/>
                <w:color w:val="000000"/>
                <w:sz w:val="18"/>
                <w:szCs w:val="18"/>
              </w:rPr>
              <w:t>Online Courses</w:t>
            </w:r>
          </w:p>
        </w:tc>
        <w:tc>
          <w:tcPr>
            <w:tcW w:w="12060" w:type="dxa"/>
            <w:tcBorders>
              <w:top w:val="dashed" w:sz="6" w:space="0" w:color="BBBBBB"/>
              <w:left w:val="dashed" w:sz="6" w:space="0" w:color="BBBBBB"/>
              <w:bottom w:val="dashed" w:sz="6" w:space="0" w:color="BBBBBB"/>
              <w:right w:val="dashed" w:sz="6" w:space="0" w:color="BBBBBB"/>
            </w:tcBorders>
            <w:vAlign w:val="center"/>
            <w:hideMark/>
          </w:tcPr>
          <w:p w14:paraId="081B189F" w14:textId="5C477421" w:rsidR="00E06B78" w:rsidRPr="00E06B78" w:rsidRDefault="00000000" w:rsidP="00E06B78">
            <w:pPr>
              <w:spacing w:after="100" w:afterAutospacing="1" w:line="240" w:lineRule="auto"/>
              <w:rPr>
                <w:rFonts w:ascii="inherit" w:eastAsia="Times New Roman" w:hAnsi="inherit" w:cs="Arial"/>
                <w:color w:val="000000"/>
                <w:sz w:val="18"/>
                <w:szCs w:val="18"/>
              </w:rPr>
            </w:pPr>
            <w:hyperlink r:id="rId34" w:tgtFrame="_blank" w:history="1">
              <w:r w:rsidR="00E06B78" w:rsidRPr="00E06B78">
                <w:rPr>
                  <w:rFonts w:ascii="inherit" w:eastAsia="Times New Roman" w:hAnsi="inherit" w:cs="Arial"/>
                  <w:color w:val="0000FF"/>
                  <w:sz w:val="18"/>
                  <w:szCs w:val="18"/>
                  <w:u w:val="single"/>
                </w:rPr>
                <w:t>Virtuoso Layout Design Basics</w:t>
              </w:r>
            </w:hyperlink>
          </w:p>
          <w:p w14:paraId="128C4FBA" w14:textId="3C3F0FBF" w:rsidR="00E06B78" w:rsidRPr="00E06B78" w:rsidRDefault="00000000" w:rsidP="00E06B78">
            <w:pPr>
              <w:spacing w:before="100" w:beforeAutospacing="1" w:after="100" w:afterAutospacing="1" w:line="240" w:lineRule="auto"/>
              <w:rPr>
                <w:rFonts w:ascii="inherit" w:eastAsia="Times New Roman" w:hAnsi="inherit" w:cs="Arial"/>
                <w:color w:val="000000"/>
                <w:sz w:val="18"/>
                <w:szCs w:val="18"/>
              </w:rPr>
            </w:pPr>
            <w:hyperlink r:id="rId35" w:tgtFrame="_blank" w:history="1">
              <w:r w:rsidR="00E06B78" w:rsidRPr="00E06B78">
                <w:rPr>
                  <w:rFonts w:ascii="inherit" w:eastAsia="Times New Roman" w:hAnsi="inherit" w:cs="Arial"/>
                  <w:color w:val="0000FF"/>
                  <w:sz w:val="18"/>
                  <w:szCs w:val="18"/>
                  <w:u w:val="single"/>
                </w:rPr>
                <w:t>Virtuoso Layout Pro: T2 Create and Edit Commands</w:t>
              </w:r>
            </w:hyperlink>
          </w:p>
          <w:p w14:paraId="2BDB3C62" w14:textId="5A4BF298" w:rsidR="00E06B78" w:rsidRPr="00E06B78" w:rsidRDefault="00000000" w:rsidP="00E06B78">
            <w:pPr>
              <w:spacing w:before="100" w:beforeAutospacing="1" w:after="100" w:afterAutospacing="1" w:line="240" w:lineRule="auto"/>
              <w:rPr>
                <w:rFonts w:ascii="inherit" w:eastAsia="Times New Roman" w:hAnsi="inherit" w:cs="Arial"/>
                <w:color w:val="000000"/>
                <w:sz w:val="18"/>
                <w:szCs w:val="18"/>
              </w:rPr>
            </w:pPr>
            <w:hyperlink r:id="rId36" w:tgtFrame="_blank" w:history="1">
              <w:r w:rsidR="00E06B78" w:rsidRPr="00E06B78">
                <w:rPr>
                  <w:rFonts w:ascii="inherit" w:eastAsia="Times New Roman" w:hAnsi="inherit" w:cs="Arial"/>
                  <w:color w:val="0000FF"/>
                  <w:sz w:val="18"/>
                  <w:szCs w:val="18"/>
                  <w:u w:val="single"/>
                </w:rPr>
                <w:t>Virtuoso Layout Pro: T3 Basic Commands</w:t>
              </w:r>
            </w:hyperlink>
          </w:p>
          <w:p w14:paraId="14A83CB8" w14:textId="2EA693C0" w:rsidR="00E06B78" w:rsidRPr="00E06B78" w:rsidRDefault="00000000" w:rsidP="00E06B78">
            <w:pPr>
              <w:spacing w:before="100" w:beforeAutospacing="1" w:after="100" w:afterAutospacing="1" w:line="240" w:lineRule="auto"/>
              <w:rPr>
                <w:rFonts w:ascii="inherit" w:eastAsia="Times New Roman" w:hAnsi="inherit" w:cs="Arial"/>
                <w:color w:val="000000"/>
                <w:sz w:val="18"/>
                <w:szCs w:val="18"/>
              </w:rPr>
            </w:pPr>
            <w:hyperlink r:id="rId37" w:tgtFrame="_blank" w:history="1">
              <w:r w:rsidR="00E06B78" w:rsidRPr="00E06B78">
                <w:rPr>
                  <w:rFonts w:ascii="inherit" w:eastAsia="Times New Roman" w:hAnsi="inherit" w:cs="Arial"/>
                  <w:color w:val="0000FF"/>
                  <w:sz w:val="18"/>
                  <w:szCs w:val="18"/>
                  <w:u w:val="single"/>
                </w:rPr>
                <w:t>Virtuoso Layout Pro: T4 Advanced Commands</w:t>
              </w:r>
            </w:hyperlink>
          </w:p>
        </w:tc>
      </w:tr>
    </w:tbl>
    <w:p w14:paraId="229E8FAE" w14:textId="77777777" w:rsidR="00E06B78" w:rsidRPr="00E06B78" w:rsidRDefault="00E06B78" w:rsidP="00E06B78">
      <w:pPr>
        <w:spacing w:before="100" w:beforeAutospacing="1" w:after="100" w:afterAutospacing="1" w:line="240" w:lineRule="auto"/>
        <w:outlineLvl w:val="1"/>
        <w:rPr>
          <w:rFonts w:ascii="Arial" w:eastAsia="Times New Roman" w:hAnsi="Arial" w:cs="Arial"/>
          <w:b/>
          <w:bCs/>
          <w:color w:val="000000"/>
          <w:sz w:val="36"/>
          <w:szCs w:val="36"/>
        </w:rPr>
      </w:pPr>
      <w:r w:rsidRPr="00E06B78">
        <w:rPr>
          <w:rFonts w:ascii="Arial" w:eastAsia="Times New Roman" w:hAnsi="Arial" w:cs="Arial"/>
          <w:b/>
          <w:bCs/>
          <w:color w:val="000000"/>
          <w:sz w:val="36"/>
          <w:szCs w:val="36"/>
        </w:rPr>
        <w:t>About Knowledge Booster Training Bytes</w:t>
      </w:r>
    </w:p>
    <w:p w14:paraId="37FACBE5"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i/>
          <w:iCs/>
          <w:color w:val="000000"/>
          <w:sz w:val="18"/>
          <w:szCs w:val="18"/>
        </w:rPr>
        <w:t>Knowledge Booster Training Bytes</w:t>
      </w:r>
      <w:r w:rsidRPr="00E06B78">
        <w:rPr>
          <w:rFonts w:ascii="Arial" w:eastAsia="Times New Roman" w:hAnsi="Arial" w:cs="Arial"/>
          <w:color w:val="000000"/>
          <w:sz w:val="18"/>
          <w:szCs w:val="18"/>
        </w:rPr>
        <w:t> is an online journal that relays information about Cadence Training videos, online courses, and upcoming webinars that are available in the Learning section of the Cadence Learning and Support portal. This blog category brings you direct links to these videos, courses, and other related material, on a regular basis.</w:t>
      </w:r>
    </w:p>
    <w:p w14:paraId="2B6CE72F" w14:textId="088B0712"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b/>
          <w:bCs/>
          <w:color w:val="000000"/>
          <w:sz w:val="18"/>
          <w:szCs w:val="18"/>
        </w:rPr>
        <w:t xml:space="preserve">Sandhya P </w:t>
      </w:r>
      <w:r w:rsidR="0048438C">
        <w:rPr>
          <w:rFonts w:ascii="Arial" w:eastAsia="Times New Roman" w:hAnsi="Arial" w:cs="Arial"/>
          <w:b/>
          <w:bCs/>
          <w:color w:val="000000"/>
          <w:sz w:val="18"/>
          <w:szCs w:val="18"/>
        </w:rPr>
        <w:t>Shet</w:t>
      </w:r>
    </w:p>
    <w:p w14:paraId="0BEDCB7F" w14:textId="77777777" w:rsidR="00E06B78" w:rsidRPr="00E06B78" w:rsidRDefault="00E06B78" w:rsidP="00E06B78">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b/>
          <w:bCs/>
          <w:i/>
          <w:iCs/>
          <w:color w:val="000000"/>
          <w:sz w:val="18"/>
          <w:szCs w:val="18"/>
        </w:rPr>
        <w:t>On behalf of the Cadence Training team</w:t>
      </w:r>
    </w:p>
    <w:p w14:paraId="0E93C284" w14:textId="01256A63" w:rsidR="00801797" w:rsidRPr="00100814" w:rsidRDefault="00E06B78" w:rsidP="00100814">
      <w:pPr>
        <w:spacing w:before="100" w:beforeAutospacing="1" w:after="100" w:afterAutospacing="1" w:line="240" w:lineRule="auto"/>
        <w:rPr>
          <w:rFonts w:ascii="Arial" w:eastAsia="Times New Roman" w:hAnsi="Arial" w:cs="Arial"/>
          <w:color w:val="000000"/>
          <w:sz w:val="18"/>
          <w:szCs w:val="18"/>
        </w:rPr>
      </w:pPr>
      <w:r w:rsidRPr="00E06B78">
        <w:rPr>
          <w:rFonts w:ascii="Arial" w:eastAsia="Times New Roman" w:hAnsi="Arial" w:cs="Arial"/>
          <w:noProof/>
          <w:color w:val="000000"/>
          <w:sz w:val="18"/>
          <w:szCs w:val="18"/>
        </w:rPr>
        <w:drawing>
          <wp:inline distT="0" distB="0" distL="0" distR="0" wp14:anchorId="2F0A3E97" wp14:editId="3DA41D4A">
            <wp:extent cx="1019908" cy="314845"/>
            <wp:effectExtent l="0" t="0" r="0" b="952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36898" cy="320090"/>
                    </a:xfrm>
                    <a:prstGeom prst="rect">
                      <a:avLst/>
                    </a:prstGeom>
                    <a:noFill/>
                    <a:ln>
                      <a:noFill/>
                    </a:ln>
                  </pic:spPr>
                </pic:pic>
              </a:graphicData>
            </a:graphic>
          </wp:inline>
        </w:drawing>
      </w:r>
    </w:p>
    <w:sectPr w:rsidR="00801797" w:rsidRPr="00100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D270E"/>
    <w:multiLevelType w:val="multilevel"/>
    <w:tmpl w:val="F5D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94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78"/>
    <w:rsid w:val="000864EA"/>
    <w:rsid w:val="000F2730"/>
    <w:rsid w:val="00100814"/>
    <w:rsid w:val="00176AC9"/>
    <w:rsid w:val="001D3C94"/>
    <w:rsid w:val="003C5978"/>
    <w:rsid w:val="003E2233"/>
    <w:rsid w:val="0048438C"/>
    <w:rsid w:val="005022CF"/>
    <w:rsid w:val="005C28C5"/>
    <w:rsid w:val="005F1EC1"/>
    <w:rsid w:val="00630E49"/>
    <w:rsid w:val="0063488F"/>
    <w:rsid w:val="00635AD5"/>
    <w:rsid w:val="0076149F"/>
    <w:rsid w:val="00777CAD"/>
    <w:rsid w:val="007B2F72"/>
    <w:rsid w:val="008F1600"/>
    <w:rsid w:val="00917734"/>
    <w:rsid w:val="009E1D5D"/>
    <w:rsid w:val="00A13356"/>
    <w:rsid w:val="00A16576"/>
    <w:rsid w:val="00A222D8"/>
    <w:rsid w:val="00A43FD4"/>
    <w:rsid w:val="00A6631B"/>
    <w:rsid w:val="00A86E62"/>
    <w:rsid w:val="00A93AB0"/>
    <w:rsid w:val="00AB2491"/>
    <w:rsid w:val="00BB7883"/>
    <w:rsid w:val="00BE4448"/>
    <w:rsid w:val="00C37046"/>
    <w:rsid w:val="00CA7F60"/>
    <w:rsid w:val="00D53DB7"/>
    <w:rsid w:val="00D81373"/>
    <w:rsid w:val="00D90B21"/>
    <w:rsid w:val="00E06B78"/>
    <w:rsid w:val="00E14ACA"/>
    <w:rsid w:val="00E6043E"/>
    <w:rsid w:val="00EB570E"/>
    <w:rsid w:val="00FC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CC5D8"/>
  <w15:chartTrackingRefBased/>
  <w15:docId w15:val="{8B6D941A-5F9A-4501-8F60-F672A84A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B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B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B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B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B78"/>
    <w:rPr>
      <w:b/>
      <w:bCs/>
    </w:rPr>
  </w:style>
  <w:style w:type="character" w:styleId="Hyperlink">
    <w:name w:val="Hyperlink"/>
    <w:basedOn w:val="DefaultParagraphFont"/>
    <w:uiPriority w:val="99"/>
    <w:unhideWhenUsed/>
    <w:rsid w:val="00E06B78"/>
    <w:rPr>
      <w:color w:val="0000FF"/>
      <w:u w:val="single"/>
    </w:rPr>
  </w:style>
  <w:style w:type="character" w:styleId="Emphasis">
    <w:name w:val="Emphasis"/>
    <w:basedOn w:val="DefaultParagraphFont"/>
    <w:uiPriority w:val="20"/>
    <w:qFormat/>
    <w:rsid w:val="00E06B78"/>
    <w:rPr>
      <w:i/>
      <w:iCs/>
    </w:rPr>
  </w:style>
  <w:style w:type="character" w:styleId="UnresolvedMention">
    <w:name w:val="Unresolved Mention"/>
    <w:basedOn w:val="DefaultParagraphFont"/>
    <w:uiPriority w:val="99"/>
    <w:semiHidden/>
    <w:unhideWhenUsed/>
    <w:rsid w:val="00BB7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788">
      <w:bodyDiv w:val="1"/>
      <w:marLeft w:val="0"/>
      <w:marRight w:val="0"/>
      <w:marTop w:val="0"/>
      <w:marBottom w:val="0"/>
      <w:divBdr>
        <w:top w:val="none" w:sz="0" w:space="0" w:color="auto"/>
        <w:left w:val="none" w:sz="0" w:space="0" w:color="auto"/>
        <w:bottom w:val="none" w:sz="0" w:space="0" w:color="auto"/>
        <w:right w:val="none" w:sz="0" w:space="0" w:color="auto"/>
      </w:divBdr>
    </w:div>
    <w:div w:id="296886300">
      <w:bodyDiv w:val="1"/>
      <w:marLeft w:val="0"/>
      <w:marRight w:val="0"/>
      <w:marTop w:val="0"/>
      <w:marBottom w:val="0"/>
      <w:divBdr>
        <w:top w:val="none" w:sz="0" w:space="0" w:color="auto"/>
        <w:left w:val="none" w:sz="0" w:space="0" w:color="auto"/>
        <w:bottom w:val="none" w:sz="0" w:space="0" w:color="auto"/>
        <w:right w:val="none" w:sz="0" w:space="0" w:color="auto"/>
      </w:divBdr>
    </w:div>
    <w:div w:id="318047621">
      <w:bodyDiv w:val="1"/>
      <w:marLeft w:val="0"/>
      <w:marRight w:val="0"/>
      <w:marTop w:val="0"/>
      <w:marBottom w:val="0"/>
      <w:divBdr>
        <w:top w:val="none" w:sz="0" w:space="0" w:color="auto"/>
        <w:left w:val="none" w:sz="0" w:space="0" w:color="auto"/>
        <w:bottom w:val="none" w:sz="0" w:space="0" w:color="auto"/>
        <w:right w:val="none" w:sz="0" w:space="0" w:color="auto"/>
      </w:divBdr>
    </w:div>
    <w:div w:id="18556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adence.com/en_US/home/training/contact.html" TargetMode="External"/><Relationship Id="rId18" Type="http://schemas.openxmlformats.org/officeDocument/2006/relationships/hyperlink" Target="https://www.cadence.com/en_US/home/training/all-courses/85088.html?utm_source=cadence+community&amp;utm_medium=blog&amp;utm_campaign=virtuoso+layout+pro+t2&amp;utm_id=1213&amp;utm_term=v" TargetMode="External"/><Relationship Id="rId26" Type="http://schemas.openxmlformats.org/officeDocument/2006/relationships/hyperlink" Target="https://support.cadence.com/apex/ArticleAttachmentPortal?id=a1OPP000000IWFx2AO&amp;pageName=ArticleConten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s://www.cadence.com/en_US/home/training/all-courses/84460.html?utm_source=cadence+community&amp;utm_medium=blog&amp;utm_campaign=virtuoso+layout&amp;utm_id=1011&amp;utm_term=v" TargetMode="External"/><Relationship Id="rId7" Type="http://schemas.openxmlformats.org/officeDocument/2006/relationships/hyperlink" Target="https://support.cadence.com/apex/ArticleAttachmentPortal?id=a1OPP000000IWFx2AO&amp;pageName=ArticleContent" TargetMode="External"/><Relationship Id="rId12" Type="http://schemas.openxmlformats.org/officeDocument/2006/relationships/hyperlink" Target="https://www5.cadence.com/ES_LP.html" TargetMode="External"/><Relationship Id="rId17" Type="http://schemas.openxmlformats.org/officeDocument/2006/relationships/image" Target="media/image5.png"/><Relationship Id="rId25" Type="http://schemas.openxmlformats.org/officeDocument/2006/relationships/hyperlink" Target="https://support.cadence.com/apex/ArticleAttachmentPortal?id=a1OPP000000IW332AG&amp;pageName=ArticleContent" TargetMode="External"/><Relationship Id="rId33" Type="http://schemas.openxmlformats.org/officeDocument/2006/relationships/image" Target="media/image11.jpeg"/><Relationship Id="rId38"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www.cadence.com/en_US/home/training/all-courses/84460.html" TargetMode="External"/><Relationship Id="rId20" Type="http://schemas.openxmlformats.org/officeDocument/2006/relationships/hyperlink" Target="https://www.cadence.com/en_US/home/training/all-courses/85089.html?utm_source=cadence+community&amp;utm_medium=blog&amp;utm_campaign=virtuoso+layout+pro+t3&amp;utm_id=1415&amp;utm_term=v" TargetMode="External"/><Relationship Id="rId29" Type="http://schemas.openxmlformats.org/officeDocument/2006/relationships/hyperlink" Target="https://support.cadence.com/apex/ArticleAttachmentPortal?id=a1OPP000000Ioj72AC&amp;pageName=ArticleConten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upport@cadence.com" TargetMode="External"/><Relationship Id="rId24" Type="http://schemas.openxmlformats.org/officeDocument/2006/relationships/image" Target="media/image9.jpeg"/><Relationship Id="rId32" Type="http://schemas.openxmlformats.org/officeDocument/2006/relationships/hyperlink" Target="https://support.cadence.com/apex/ArticleAttachmentPortal?id=a1O3w000009l2OfEAI&amp;pageName=ArticleContent" TargetMode="External"/><Relationship Id="rId37" Type="http://schemas.openxmlformats.org/officeDocument/2006/relationships/hyperlink" Target="https://www.cadence.com/en_US/home/training/all-courses/85090.html?utm_source=cadence+community&amp;utm_medium=blog&amp;utm_campaign=virtuoso+layout+pro+t4&amp;utm_id=1617&amp;utm_term=v"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ommunity.cadence.com/cadence_blogs_8/b/breakfast-bytes/posts/tranining2020?utm_source=cadence+community&amp;utm_medium=blog&amp;utm_campaign=cadence+community&amp;utm_id=2021&amp;utm_term=v" TargetMode="External"/><Relationship Id="rId23" Type="http://schemas.openxmlformats.org/officeDocument/2006/relationships/image" Target="media/image8.png"/><Relationship Id="rId28" Type="http://schemas.openxmlformats.org/officeDocument/2006/relationships/hyperlink" Target="https://support.cadence.com/apex/ArticleAttachmentPortal?id=a1OPP000000IopZ2AS&amp;pageName=ArticleContent" TargetMode="External"/><Relationship Id="rId36" Type="http://schemas.openxmlformats.org/officeDocument/2006/relationships/hyperlink" Target="https://www.cadence.com/en_US/home/training/all-courses/85089.html?utm_source=cadence+community&amp;utm_medium=blog&amp;utm_campaign=virtuoso+layout+pro+t3&amp;utm_id=1415&amp;utm_term=v" TargetMode="External"/><Relationship Id="rId10" Type="http://schemas.openxmlformats.org/officeDocument/2006/relationships/hyperlink" Target="https://registration.cadence.com/CadenceApplicationLoginScreen?appcode=cos&amp;langcode=en" TargetMode="External"/><Relationship Id="rId19" Type="http://schemas.openxmlformats.org/officeDocument/2006/relationships/image" Target="media/image6.png"/><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adence.com/en_US/home/training/become-cadence-certified.html?utm_source=cadence+community&amp;utm_medium=blog&amp;utm_campaign=cadence+certified+&amp;utm_id=2223&amp;utm_term=v" TargetMode="External"/><Relationship Id="rId22" Type="http://schemas.openxmlformats.org/officeDocument/2006/relationships/hyperlink" Target="https://www.cadence.com/en_US/home/training/all-courses/85090.html?utm_source=cadence+community&amp;utm_medium=blog&amp;utm_campaign=virtuoso+layout+pro+t4&amp;utm_id=1617&amp;utm_term=v" TargetMode="External"/><Relationship Id="rId27" Type="http://schemas.openxmlformats.org/officeDocument/2006/relationships/hyperlink" Target="https://support.cadence.com/apex/ArticleAttachmentPortal?id=a1OPP000000IWJB2A4&amp;pageName=ArticleContent" TargetMode="External"/><Relationship Id="rId30" Type="http://schemas.openxmlformats.org/officeDocument/2006/relationships/hyperlink" Target="https://support.cadence.com/apex/ArticleAttachmentPortal?id=a1OPP000000IVzp2AG&amp;pageName=ArticleContent" TargetMode="External"/><Relationship Id="rId35" Type="http://schemas.openxmlformats.org/officeDocument/2006/relationships/hyperlink" Target="https://www.cadence.com/en_US/home/training/all-courses/85088.html?utm_source=cadence+community&amp;utm_medium=blog&amp;utm_campaign=virtuoso+layout+pro+t2&amp;utm_id=1213&amp;utm_ter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2802</TotalTime>
  <Pages>4</Pages>
  <Words>1267</Words>
  <Characters>7368</Characters>
  <Application>Microsoft Office Word</Application>
  <DocSecurity>0</DocSecurity>
  <Lines>139</Lines>
  <Paragraphs>77</Paragraphs>
  <ScaleCrop>false</ScaleCrop>
  <Company>Cadence Design Systems</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dc:creator>
  <cp:keywords/>
  <dc:description/>
  <cp:lastModifiedBy>Sandhya .</cp:lastModifiedBy>
  <cp:revision>36</cp:revision>
  <dcterms:created xsi:type="dcterms:W3CDTF">2024-04-08T11:39:00Z</dcterms:created>
  <dcterms:modified xsi:type="dcterms:W3CDTF">2024-05-13T04:52:00Z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12956f40-174e-4162-b73c-d875326a2411</vt:lpwstr>
  </property>
</Properties>
</file>